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38B2E" w14:textId="589EE645" w:rsidR="007C4379" w:rsidRDefault="006716CA" w:rsidP="007C4379">
      <w:pPr>
        <w:rPr>
          <w:rFonts w:ascii="Arial" w:eastAsia="Times New Roman" w:hAnsi="Arial" w:cs="Arial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18D5B35" wp14:editId="1328074F">
            <wp:extent cx="2733723" cy="1282700"/>
            <wp:effectExtent l="0" t="0" r="9525" b="0"/>
            <wp:docPr id="1579980178" name="Obrázek 1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80178" name="Obrázek 1" descr="Obsah obrázku text, logo, Písmo, symbol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1675" cy="129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547">
        <w:rPr>
          <w:noProof/>
        </w:rPr>
        <w:drawing>
          <wp:anchor distT="0" distB="0" distL="114300" distR="114300" simplePos="0" relativeHeight="251658240" behindDoc="0" locked="0" layoutInCell="1" allowOverlap="1" wp14:anchorId="769528AA" wp14:editId="234E4DDF">
            <wp:simplePos x="0" y="0"/>
            <wp:positionH relativeFrom="margin">
              <wp:posOffset>7298690</wp:posOffset>
            </wp:positionH>
            <wp:positionV relativeFrom="paragraph">
              <wp:posOffset>198755</wp:posOffset>
            </wp:positionV>
            <wp:extent cx="1619885" cy="1960324"/>
            <wp:effectExtent l="0" t="0" r="0" b="1905"/>
            <wp:wrapNone/>
            <wp:docPr id="1035730766" name="Obrázek 1" descr="Obsah obrázku pták, kuře, text, zob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30766" name="Obrázek 1" descr="Obsah obrázku pták, kuře, text, zobá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84" cy="19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D4A">
        <w:rPr>
          <w:rFonts w:ascii="Arial" w:eastAsia="Times New Roman" w:hAnsi="Arial" w:cs="Arial"/>
          <w:b/>
          <w:bCs/>
          <w:sz w:val="30"/>
          <w:szCs w:val="30"/>
        </w:rPr>
        <w:tab/>
      </w:r>
      <w:r w:rsidR="00370D4A">
        <w:rPr>
          <w:rFonts w:ascii="Arial" w:eastAsia="Times New Roman" w:hAnsi="Arial" w:cs="Arial"/>
          <w:b/>
          <w:bCs/>
          <w:sz w:val="30"/>
          <w:szCs w:val="30"/>
        </w:rPr>
        <w:tab/>
      </w:r>
      <w:r w:rsidR="00370D4A">
        <w:rPr>
          <w:rFonts w:ascii="Arial" w:eastAsia="Times New Roman" w:hAnsi="Arial" w:cs="Arial"/>
          <w:b/>
          <w:bCs/>
          <w:sz w:val="30"/>
          <w:szCs w:val="30"/>
        </w:rPr>
        <w:tab/>
        <w:t xml:space="preserve">         </w:t>
      </w:r>
      <w:r w:rsidR="00370D4A">
        <w:rPr>
          <w:rFonts w:ascii="Arial" w:eastAsia="Times New Roman" w:hAnsi="Arial" w:cs="Arial"/>
          <w:b/>
          <w:bCs/>
          <w:sz w:val="30"/>
          <w:szCs w:val="30"/>
        </w:rPr>
        <w:tab/>
      </w:r>
      <w:r w:rsidR="00370D4A">
        <w:rPr>
          <w:noProof/>
        </w:rPr>
        <w:drawing>
          <wp:inline distT="0" distB="0" distL="0" distR="0" wp14:anchorId="78080F0F" wp14:editId="1C5D96DE">
            <wp:extent cx="878426" cy="1155700"/>
            <wp:effectExtent l="0" t="0" r="0" b="6350"/>
            <wp:docPr id="2029869305" name="Obrázek 1" descr="Obsah obrázku fotbal, míč, symbol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69305" name="Obrázek 1" descr="Obsah obrázku fotbal, míč, symbol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1" cy="11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62E6" w14:textId="77777777" w:rsidR="00370D4A" w:rsidRDefault="00370D4A" w:rsidP="007C4379">
      <w:pPr>
        <w:jc w:val="center"/>
        <w:rPr>
          <w:rFonts w:ascii="Arial" w:eastAsia="Times New Roman" w:hAnsi="Arial" w:cs="Arial"/>
          <w:b/>
          <w:bCs/>
          <w:sz w:val="30"/>
          <w:szCs w:val="30"/>
        </w:rPr>
      </w:pPr>
    </w:p>
    <w:p w14:paraId="10759F01" w14:textId="77777777" w:rsidR="00370D4A" w:rsidRDefault="00370D4A" w:rsidP="007C4379">
      <w:pPr>
        <w:jc w:val="center"/>
        <w:rPr>
          <w:rFonts w:ascii="Arial" w:eastAsia="Times New Roman" w:hAnsi="Arial" w:cs="Arial"/>
          <w:b/>
          <w:bCs/>
          <w:sz w:val="30"/>
          <w:szCs w:val="30"/>
        </w:rPr>
      </w:pPr>
    </w:p>
    <w:p w14:paraId="20A2E0A7" w14:textId="79D95178" w:rsidR="00646516" w:rsidRPr="007C4379" w:rsidRDefault="00370D4A" w:rsidP="007C4379">
      <w:pPr>
        <w:jc w:val="center"/>
        <w:rPr>
          <w:rFonts w:ascii="Arial" w:eastAsia="Times New Roman" w:hAnsi="Arial" w:cs="Arial"/>
          <w:b/>
          <w:bCs/>
          <w:sz w:val="30"/>
          <w:szCs w:val="30"/>
        </w:rPr>
      </w:pPr>
      <w:r>
        <w:rPr>
          <w:rFonts w:ascii="Arial" w:eastAsia="Times New Roman" w:hAnsi="Arial" w:cs="Arial"/>
          <w:b/>
          <w:bCs/>
          <w:sz w:val="30"/>
          <w:szCs w:val="30"/>
        </w:rPr>
        <w:t>Rekonstrukce fotbalového hřiště Hoštice-Heroltice</w:t>
      </w:r>
    </w:p>
    <w:p w14:paraId="0E9AC4A4" w14:textId="77777777" w:rsidR="0000367E" w:rsidRDefault="0000367E" w:rsidP="008D1E5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1B3B9EED" w14:textId="77777777" w:rsidR="00370D4A" w:rsidRDefault="00370D4A" w:rsidP="008D1E5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0CB62669" w14:textId="0638C3E2" w:rsidR="006716CA" w:rsidRPr="00370D4A" w:rsidRDefault="007C4379" w:rsidP="00370D4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370D4A">
        <w:rPr>
          <w:rFonts w:ascii="Arial" w:eastAsia="Times New Roman" w:hAnsi="Arial" w:cs="Arial"/>
          <w:b/>
          <w:bCs/>
          <w:sz w:val="24"/>
          <w:szCs w:val="24"/>
        </w:rPr>
        <w:t xml:space="preserve">Tento projekt </w:t>
      </w:r>
      <w:r w:rsidR="00603CA1" w:rsidRPr="00370D4A">
        <w:rPr>
          <w:rFonts w:ascii="Arial" w:eastAsia="Times New Roman" w:hAnsi="Arial" w:cs="Arial"/>
          <w:b/>
          <w:bCs/>
          <w:sz w:val="24"/>
          <w:szCs w:val="24"/>
        </w:rPr>
        <w:t>byl</w:t>
      </w:r>
      <w:r w:rsidRPr="00370D4A">
        <w:rPr>
          <w:rFonts w:ascii="Arial" w:eastAsia="Times New Roman" w:hAnsi="Arial" w:cs="Arial"/>
          <w:b/>
          <w:bCs/>
          <w:sz w:val="24"/>
          <w:szCs w:val="24"/>
        </w:rPr>
        <w:t xml:space="preserve"> realizován za přispění </w:t>
      </w:r>
      <w:r w:rsidR="006716CA" w:rsidRPr="00370D4A">
        <w:rPr>
          <w:rFonts w:ascii="Arial" w:eastAsia="Times New Roman" w:hAnsi="Arial" w:cs="Arial"/>
          <w:b/>
          <w:bCs/>
          <w:sz w:val="24"/>
          <w:szCs w:val="24"/>
        </w:rPr>
        <w:t xml:space="preserve">finančních </w:t>
      </w:r>
      <w:r w:rsidRPr="00370D4A">
        <w:rPr>
          <w:rFonts w:ascii="Arial" w:eastAsia="Times New Roman" w:hAnsi="Arial" w:cs="Arial"/>
          <w:b/>
          <w:bCs/>
          <w:sz w:val="24"/>
          <w:szCs w:val="24"/>
        </w:rPr>
        <w:t>prostředků z</w:t>
      </w:r>
      <w:r w:rsidR="00370D4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6716CA" w:rsidRPr="00370D4A">
        <w:rPr>
          <w:rFonts w:ascii="Arial" w:eastAsia="Times New Roman" w:hAnsi="Arial" w:cs="Arial"/>
          <w:b/>
          <w:bCs/>
          <w:sz w:val="24"/>
          <w:szCs w:val="24"/>
        </w:rPr>
        <w:t>Náro</w:t>
      </w:r>
      <w:r w:rsidR="00B20FDA" w:rsidRPr="00370D4A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6716CA" w:rsidRPr="00370D4A">
        <w:rPr>
          <w:rFonts w:ascii="Arial" w:eastAsia="Times New Roman" w:hAnsi="Arial" w:cs="Arial"/>
          <w:b/>
          <w:bCs/>
          <w:sz w:val="24"/>
          <w:szCs w:val="24"/>
        </w:rPr>
        <w:t xml:space="preserve">ní sportovní agentury, </w:t>
      </w:r>
      <w:r w:rsidRPr="00370D4A">
        <w:rPr>
          <w:rFonts w:ascii="Arial" w:eastAsia="Times New Roman" w:hAnsi="Arial" w:cs="Arial"/>
          <w:b/>
          <w:bCs/>
          <w:sz w:val="24"/>
          <w:szCs w:val="24"/>
        </w:rPr>
        <w:t>Program</w:t>
      </w:r>
      <w:r w:rsidR="006716CA" w:rsidRPr="00370D4A">
        <w:rPr>
          <w:rFonts w:ascii="Arial" w:eastAsia="Times New Roman" w:hAnsi="Arial" w:cs="Arial"/>
          <w:b/>
          <w:bCs/>
          <w:sz w:val="24"/>
          <w:szCs w:val="24"/>
        </w:rPr>
        <w:t>: 16252 – Regionální sportovní infrastruktura</w:t>
      </w:r>
      <w:r w:rsidR="00603CA1" w:rsidRPr="00370D4A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42EC3E12" w14:textId="77777777" w:rsidR="006716CA" w:rsidRDefault="006716CA" w:rsidP="006716C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6DBB65C0" w14:textId="77777777" w:rsidR="00370D4A" w:rsidRDefault="00370D4A" w:rsidP="006716C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5CC2659F" w14:textId="77777777" w:rsidR="00370D4A" w:rsidRDefault="00370D4A" w:rsidP="006716C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79E2ED49" w14:textId="6D0DAE10" w:rsidR="00370D4A" w:rsidRPr="00370D4A" w:rsidRDefault="00370D4A" w:rsidP="00370D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370D4A">
        <w:rPr>
          <w:rFonts w:ascii="Arial" w:eastAsia="Times New Roman" w:hAnsi="Arial" w:cs="Arial"/>
          <w:sz w:val="24"/>
          <w:szCs w:val="24"/>
          <w:lang w:eastAsia="cs-CZ"/>
        </w:rPr>
        <w:t>Cílem realizace tohoto investičního záměru byla rekonstrukce sportovní infrastruktury v obci Hoštice-Heroltice tak, aby byl podpořen rozvoj širokého spektra sportovních aktivit místního, regionálního, případně (v budoucnu) i národního významu.</w:t>
      </w:r>
    </w:p>
    <w:p w14:paraId="0CC890C0" w14:textId="77777777" w:rsidR="00370D4A" w:rsidRPr="00370D4A" w:rsidRDefault="00370D4A" w:rsidP="00370D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F2FF406" w14:textId="4899656E" w:rsidR="00370D4A" w:rsidRPr="00370D4A" w:rsidRDefault="00370D4A" w:rsidP="00370D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70D4A">
        <w:rPr>
          <w:rFonts w:ascii="Arial" w:hAnsi="Arial" w:cs="Arial"/>
          <w:sz w:val="24"/>
          <w:szCs w:val="24"/>
        </w:rPr>
        <w:t xml:space="preserve">Účelem realizace tohoto investičního záměru (stavební akce) byla rekonstrukce části venkovního sportoviště – konkrétně jde o hrací plochu fotbalového hřiště a jeho příslušenství. </w:t>
      </w:r>
    </w:p>
    <w:p w14:paraId="521E035D" w14:textId="6DB18E80" w:rsidR="00370D4A" w:rsidRPr="00370D4A" w:rsidRDefault="00370D4A" w:rsidP="00370D4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14:paraId="18792641" w14:textId="2F082E96" w:rsidR="00370D4A" w:rsidRPr="00370D4A" w:rsidRDefault="00370D4A" w:rsidP="00370D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70D4A">
        <w:rPr>
          <w:rFonts w:ascii="Arial" w:hAnsi="Arial" w:cs="Arial"/>
          <w:sz w:val="24"/>
          <w:szCs w:val="24"/>
        </w:rPr>
        <w:t>Důvodem realizace této stavební akce byl nevyhovující stav povrchu, který v</w:t>
      </w:r>
      <w:r>
        <w:rPr>
          <w:rFonts w:ascii="Arial" w:hAnsi="Arial" w:cs="Arial"/>
          <w:sz w:val="24"/>
          <w:szCs w:val="24"/>
        </w:rPr>
        <w:t xml:space="preserve"> </w:t>
      </w:r>
      <w:r w:rsidRPr="00370D4A">
        <w:rPr>
          <w:rFonts w:ascii="Arial" w:hAnsi="Arial" w:cs="Arial"/>
          <w:sz w:val="24"/>
          <w:szCs w:val="24"/>
        </w:rPr>
        <w:t>závislosti na počasí</w:t>
      </w:r>
      <w:r>
        <w:rPr>
          <w:rFonts w:ascii="Arial" w:hAnsi="Arial" w:cs="Arial"/>
          <w:sz w:val="24"/>
          <w:szCs w:val="24"/>
        </w:rPr>
        <w:t>,</w:t>
      </w:r>
      <w:r w:rsidRPr="00370D4A">
        <w:rPr>
          <w:rFonts w:ascii="Arial" w:hAnsi="Arial" w:cs="Arial"/>
          <w:sz w:val="24"/>
          <w:szCs w:val="24"/>
        </w:rPr>
        <w:t xml:space="preserve"> omez</w:t>
      </w:r>
      <w:r>
        <w:rPr>
          <w:rFonts w:ascii="Arial" w:hAnsi="Arial" w:cs="Arial"/>
          <w:sz w:val="24"/>
          <w:szCs w:val="24"/>
        </w:rPr>
        <w:t>oval</w:t>
      </w:r>
      <w:r w:rsidRPr="00370D4A">
        <w:rPr>
          <w:rFonts w:ascii="Arial" w:hAnsi="Arial" w:cs="Arial"/>
          <w:sz w:val="24"/>
          <w:szCs w:val="24"/>
        </w:rPr>
        <w:t xml:space="preserve"> jeho využití. Nutno dodat, že venkovní hrací plocha byla vybudována v 70. letech 20. století, a přestože členové zdejší TJ Hoštice-Heroltice věnovali péči o hrací plochu značné úsilí, zub času se na ní podepsal. Po celé h</w:t>
      </w:r>
      <w:r w:rsidR="006A3B17">
        <w:rPr>
          <w:rFonts w:ascii="Arial" w:hAnsi="Arial" w:cs="Arial"/>
          <w:sz w:val="24"/>
          <w:szCs w:val="24"/>
        </w:rPr>
        <w:t>rací</w:t>
      </w:r>
      <w:r w:rsidRPr="00370D4A">
        <w:rPr>
          <w:rFonts w:ascii="Arial" w:hAnsi="Arial" w:cs="Arial"/>
          <w:sz w:val="24"/>
          <w:szCs w:val="24"/>
        </w:rPr>
        <w:t xml:space="preserve"> ploše se začaly vyskytovat nerovnosti s</w:t>
      </w:r>
      <w:r>
        <w:rPr>
          <w:rFonts w:ascii="Arial" w:hAnsi="Arial" w:cs="Arial"/>
          <w:sz w:val="24"/>
          <w:szCs w:val="24"/>
        </w:rPr>
        <w:t xml:space="preserve"> </w:t>
      </w:r>
      <w:r w:rsidRPr="00370D4A">
        <w:rPr>
          <w:rFonts w:ascii="Arial" w:hAnsi="Arial" w:cs="Arial"/>
          <w:sz w:val="24"/>
          <w:szCs w:val="24"/>
        </w:rPr>
        <w:t>prohlubněmi kolem 5-7 cm. Při dešti se v</w:t>
      </w:r>
      <w:r>
        <w:rPr>
          <w:rFonts w:ascii="Arial" w:hAnsi="Arial" w:cs="Arial"/>
          <w:sz w:val="24"/>
          <w:szCs w:val="24"/>
        </w:rPr>
        <w:t xml:space="preserve"> </w:t>
      </w:r>
      <w:r w:rsidRPr="00370D4A">
        <w:rPr>
          <w:rFonts w:ascii="Arial" w:hAnsi="Arial" w:cs="Arial"/>
          <w:sz w:val="24"/>
          <w:szCs w:val="24"/>
        </w:rPr>
        <w:t>prohlubních tvořily louže, které dlouho vysychaly a tím pádem nebylo možné využít hrací plochu tak, jak by bylo třeba. V letních měsících byl naopak problémem vysušený trávník, který se zavlažoval ručně hadicí. Základním omezujícím faktorem při využívání hrací plochy tedy byla kvalita jeho povrchu. A možná právě tato skutečnost způsobila odliv mladých sportovců. Ještě do nedávna vyvíjel místní oddíl kopané mnoho aktivit. Členská základna byla velmi široká – oddíl byl rozdělen do 5 týmů („A“ Tým, „B“ Tým, Dorost, Žáci, Přípravka). Z důvodu nevyhovujících podmínek však mnoho mladých, nadějných sportovců odešlo do jiných klubů (např. do Vyškova)</w:t>
      </w:r>
      <w:r>
        <w:rPr>
          <w:rFonts w:ascii="Arial" w:hAnsi="Arial" w:cs="Arial"/>
          <w:sz w:val="24"/>
          <w:szCs w:val="24"/>
        </w:rPr>
        <w:t xml:space="preserve">. </w:t>
      </w:r>
      <w:r w:rsidRPr="00370D4A">
        <w:rPr>
          <w:rFonts w:ascii="Arial" w:hAnsi="Arial" w:cs="Arial"/>
          <w:sz w:val="24"/>
          <w:szCs w:val="24"/>
        </w:rPr>
        <w:t>A právě tento nežádoucí stav se rozhodli členové TJ Hoštice-Heroltice díky aktivní podpoře vedení obce Hoštice-Heroltice zvrátit, a to rekonstrukcí stávající hrací plochy.</w:t>
      </w:r>
    </w:p>
    <w:p w14:paraId="24A63CD9" w14:textId="77777777" w:rsidR="00370D4A" w:rsidRPr="00370D4A" w:rsidRDefault="00370D4A" w:rsidP="00370D4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4FB633" w14:textId="2826C532" w:rsidR="007C4379" w:rsidRDefault="00E73B78" w:rsidP="0000367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Stavební práce byly </w:t>
      </w:r>
      <w:r w:rsidR="00370D4A">
        <w:rPr>
          <w:rFonts w:ascii="Arial" w:eastAsia="Times New Roman" w:hAnsi="Arial" w:cs="Arial"/>
          <w:sz w:val="24"/>
          <w:szCs w:val="24"/>
        </w:rPr>
        <w:t>zahájeny na začátku dubna 2024. Podstatná část prací byla zaměřena na rekonstrukci hrací plochy. Nejprve bylo nutné z povrchu odstranit drny, následně byla odebraná hmota doplněna ornicí do původní</w:t>
      </w:r>
      <w:r w:rsidR="006A3B17">
        <w:rPr>
          <w:rFonts w:ascii="Arial" w:eastAsia="Times New Roman" w:hAnsi="Arial" w:cs="Arial"/>
          <w:sz w:val="24"/>
          <w:szCs w:val="24"/>
        </w:rPr>
        <w:t xml:space="preserve"> výšky</w:t>
      </w:r>
      <w:r w:rsidR="00370D4A">
        <w:rPr>
          <w:rFonts w:ascii="Arial" w:eastAsia="Times New Roman" w:hAnsi="Arial" w:cs="Arial"/>
          <w:sz w:val="24"/>
          <w:szCs w:val="24"/>
        </w:rPr>
        <w:t>, povrch byl srovnán a poté začaly probíhat veškeré zahradnické práce týkající se přípravy půdy pro výsadbu a zasetí nového trávníku. Do revitalizované hrací plochy byl instalován nový závlahový systém, který je zcela zautomatizovaný. Díky tomu již nebude nutné provádět ruční závlahu. V rámci realizace tohoto projektu byly pořízeny i nové střídačky a fotbalové branky. Nicméně obnova hrací plochy stále ještě nekončí. Nyní je třeba nový trávník ošetřovat, pravidelně přihnojovat a sekat, aby měl optimální hustotu a samozřejmě i barvu.</w:t>
      </w:r>
    </w:p>
    <w:p w14:paraId="4710EE3A" w14:textId="77777777" w:rsidR="00370D4A" w:rsidRDefault="00370D4A" w:rsidP="0000367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693AC4E" w14:textId="4DEDA169" w:rsidR="007C4379" w:rsidRPr="007C4379" w:rsidRDefault="00370D4A" w:rsidP="0000367E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70D4A">
        <w:rPr>
          <w:rFonts w:ascii="Arial" w:eastAsia="Times New Roman" w:hAnsi="Arial" w:cs="Arial"/>
          <w:sz w:val="24"/>
          <w:szCs w:val="24"/>
        </w:rPr>
        <w:lastRenderedPageBreak/>
        <w:t xml:space="preserve">Náklady na rekonstrukci hrací plochy </w:t>
      </w:r>
      <w:r w:rsidR="00E73B78" w:rsidRPr="00370D4A">
        <w:rPr>
          <w:rFonts w:ascii="Arial" w:eastAsia="Times New Roman" w:hAnsi="Arial" w:cs="Arial"/>
          <w:sz w:val="24"/>
          <w:szCs w:val="24"/>
        </w:rPr>
        <w:t>čin</w:t>
      </w:r>
      <w:r w:rsidRPr="00370D4A">
        <w:rPr>
          <w:rFonts w:ascii="Arial" w:eastAsia="Times New Roman" w:hAnsi="Arial" w:cs="Arial"/>
          <w:sz w:val="24"/>
          <w:szCs w:val="24"/>
        </w:rPr>
        <w:t>ily</w:t>
      </w:r>
      <w:r w:rsidR="00E73B78" w:rsidRPr="00370D4A">
        <w:rPr>
          <w:rFonts w:ascii="Arial" w:eastAsia="Times New Roman" w:hAnsi="Arial" w:cs="Arial"/>
          <w:sz w:val="24"/>
          <w:szCs w:val="24"/>
        </w:rPr>
        <w:t xml:space="preserve"> </w:t>
      </w:r>
      <w:r w:rsidRPr="00370D4A">
        <w:rPr>
          <w:rFonts w:ascii="Arial" w:eastAsia="Times New Roman" w:hAnsi="Arial" w:cs="Arial"/>
          <w:sz w:val="24"/>
          <w:szCs w:val="24"/>
        </w:rPr>
        <w:t>1 855 239,00</w:t>
      </w:r>
      <w:r w:rsidR="00E73B78" w:rsidRPr="00370D4A">
        <w:rPr>
          <w:rFonts w:ascii="Arial" w:eastAsia="Times New Roman" w:hAnsi="Arial" w:cs="Arial"/>
          <w:sz w:val="24"/>
          <w:szCs w:val="24"/>
        </w:rPr>
        <w:t xml:space="preserve"> Kč, </w:t>
      </w:r>
      <w:r w:rsidR="007C4379" w:rsidRPr="00370D4A">
        <w:rPr>
          <w:rFonts w:ascii="Arial" w:eastAsia="Times New Roman" w:hAnsi="Arial" w:cs="Arial"/>
          <w:sz w:val="24"/>
          <w:szCs w:val="24"/>
        </w:rPr>
        <w:t xml:space="preserve">z toho finanční dotace </w:t>
      </w:r>
      <w:r w:rsidR="00E73B78" w:rsidRPr="00370D4A">
        <w:rPr>
          <w:rFonts w:ascii="Arial" w:eastAsia="Times New Roman" w:hAnsi="Arial" w:cs="Arial"/>
          <w:sz w:val="24"/>
          <w:szCs w:val="24"/>
        </w:rPr>
        <w:t xml:space="preserve">Národní sportovní agentury </w:t>
      </w:r>
      <w:r w:rsidRPr="00370D4A">
        <w:rPr>
          <w:rFonts w:ascii="Arial" w:eastAsia="Times New Roman" w:hAnsi="Arial" w:cs="Arial"/>
          <w:sz w:val="24"/>
          <w:szCs w:val="24"/>
        </w:rPr>
        <w:t xml:space="preserve">byla ve výši </w:t>
      </w:r>
      <w:r w:rsidR="00E73B78" w:rsidRPr="00370D4A">
        <w:rPr>
          <w:rFonts w:ascii="Arial" w:eastAsia="Times New Roman" w:hAnsi="Arial" w:cs="Arial"/>
          <w:sz w:val="24"/>
          <w:szCs w:val="24"/>
        </w:rPr>
        <w:t>1</w:t>
      </w:r>
      <w:r w:rsidRPr="00370D4A">
        <w:rPr>
          <w:rFonts w:ascii="Arial" w:eastAsia="Times New Roman" w:hAnsi="Arial" w:cs="Arial"/>
          <w:sz w:val="24"/>
          <w:szCs w:val="24"/>
        </w:rPr>
        <w:t> </w:t>
      </w:r>
      <w:r w:rsidR="00E73B78" w:rsidRPr="00370D4A">
        <w:rPr>
          <w:rFonts w:ascii="Arial" w:eastAsia="Times New Roman" w:hAnsi="Arial" w:cs="Arial"/>
          <w:sz w:val="24"/>
          <w:szCs w:val="24"/>
        </w:rPr>
        <w:t>2</w:t>
      </w:r>
      <w:r w:rsidRPr="00370D4A">
        <w:rPr>
          <w:rFonts w:ascii="Arial" w:eastAsia="Times New Roman" w:hAnsi="Arial" w:cs="Arial"/>
          <w:sz w:val="24"/>
          <w:szCs w:val="24"/>
        </w:rPr>
        <w:t>98 667,00</w:t>
      </w:r>
      <w:r w:rsidR="007C4379" w:rsidRPr="00370D4A">
        <w:rPr>
          <w:rFonts w:ascii="Arial" w:eastAsia="Times New Roman" w:hAnsi="Arial" w:cs="Arial"/>
          <w:sz w:val="24"/>
          <w:szCs w:val="24"/>
        </w:rPr>
        <w:t xml:space="preserve"> Kč</w:t>
      </w:r>
      <w:r w:rsidRPr="00370D4A">
        <w:rPr>
          <w:rFonts w:ascii="Arial" w:eastAsia="Times New Roman" w:hAnsi="Arial" w:cs="Arial"/>
          <w:sz w:val="24"/>
          <w:szCs w:val="24"/>
        </w:rPr>
        <w:t>, tedy 70 % z celkových výdajů projektu</w:t>
      </w:r>
      <w:r w:rsidR="007C4379" w:rsidRPr="00370D4A">
        <w:rPr>
          <w:rFonts w:ascii="Arial" w:eastAsia="Times New Roman" w:hAnsi="Arial" w:cs="Arial"/>
          <w:sz w:val="24"/>
          <w:szCs w:val="24"/>
        </w:rPr>
        <w:t>.</w:t>
      </w:r>
      <w:r w:rsidR="003E6214" w:rsidRPr="00370D4A">
        <w:rPr>
          <w:rFonts w:ascii="Arial" w:eastAsia="Times New Roman" w:hAnsi="Arial" w:cs="Arial"/>
          <w:sz w:val="24"/>
          <w:szCs w:val="24"/>
        </w:rPr>
        <w:t xml:space="preserve"> </w:t>
      </w:r>
      <w:r w:rsidRPr="00370D4A">
        <w:rPr>
          <w:rFonts w:ascii="Arial" w:eastAsia="Times New Roman" w:hAnsi="Arial" w:cs="Arial"/>
          <w:sz w:val="24"/>
          <w:szCs w:val="24"/>
        </w:rPr>
        <w:t xml:space="preserve">Stavební práce provedla společnost </w:t>
      </w:r>
      <w:r w:rsidRPr="00370D4A">
        <w:rPr>
          <w:rFonts w:ascii="Arial" w:hAnsi="Arial" w:cs="Arial"/>
          <w:sz w:val="24"/>
          <w:szCs w:val="24"/>
        </w:rPr>
        <w:t xml:space="preserve">PROSTAVBY, a.s., </w:t>
      </w:r>
      <w:r>
        <w:rPr>
          <w:rFonts w:ascii="Arial" w:hAnsi="Arial" w:cs="Arial"/>
          <w:sz w:val="24"/>
          <w:szCs w:val="24"/>
        </w:rPr>
        <w:t>se sídlem v </w:t>
      </w:r>
      <w:proofErr w:type="spellStart"/>
      <w:r w:rsidRPr="00370D4A">
        <w:rPr>
          <w:rFonts w:ascii="Arial" w:hAnsi="Arial" w:cs="Arial"/>
          <w:sz w:val="24"/>
          <w:szCs w:val="24"/>
        </w:rPr>
        <w:t>Otnic</w:t>
      </w:r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="007C4379" w:rsidRPr="007C4379">
        <w:rPr>
          <w:rFonts w:ascii="Arial" w:eastAsia="Times New Roman" w:hAnsi="Arial" w:cs="Arial"/>
          <w:sz w:val="24"/>
          <w:szCs w:val="24"/>
        </w:rPr>
        <w:t>Termín zahájení a ukončení realizace projektu: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</w:rPr>
        <w:t>duben - květen</w:t>
      </w:r>
      <w:proofErr w:type="gramEnd"/>
      <w:r w:rsidR="00603CA1">
        <w:rPr>
          <w:rFonts w:ascii="Arial" w:eastAsia="Times New Roman" w:hAnsi="Arial" w:cs="Arial"/>
          <w:sz w:val="24"/>
          <w:szCs w:val="24"/>
        </w:rPr>
        <w:t xml:space="preserve"> </w:t>
      </w:r>
      <w:r w:rsidR="007C4379" w:rsidRPr="007C4379">
        <w:rPr>
          <w:rFonts w:ascii="Arial" w:eastAsia="Times New Roman" w:hAnsi="Arial" w:cs="Arial"/>
          <w:sz w:val="24"/>
          <w:szCs w:val="24"/>
        </w:rPr>
        <w:t>202</w:t>
      </w:r>
      <w:r>
        <w:rPr>
          <w:rFonts w:ascii="Arial" w:eastAsia="Times New Roman" w:hAnsi="Arial" w:cs="Arial"/>
          <w:sz w:val="24"/>
          <w:szCs w:val="24"/>
        </w:rPr>
        <w:t>4</w:t>
      </w:r>
      <w:r w:rsidR="007C4379" w:rsidRPr="007C4379">
        <w:rPr>
          <w:rFonts w:ascii="Arial" w:eastAsia="Times New Roman" w:hAnsi="Arial" w:cs="Arial"/>
          <w:sz w:val="24"/>
          <w:szCs w:val="24"/>
        </w:rPr>
        <w:t>.</w:t>
      </w:r>
    </w:p>
    <w:p w14:paraId="1886E4E6" w14:textId="77777777" w:rsidR="0000367E" w:rsidRPr="00370D4A" w:rsidRDefault="0000367E" w:rsidP="0000367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F7F5783" w14:textId="77777777" w:rsidR="00E73B78" w:rsidRDefault="00E73B78" w:rsidP="00E73B7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473E6D6D" w14:textId="41CF4D27" w:rsidR="007C4379" w:rsidRPr="006A3B17" w:rsidRDefault="007C4379" w:rsidP="009B18E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5BE175B" w14:textId="77777777" w:rsidR="009B18ED" w:rsidRPr="006A3B17" w:rsidRDefault="009B18ED" w:rsidP="0000367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586A54D" w14:textId="3FEB4688" w:rsidR="009B18ED" w:rsidRPr="006A3B17" w:rsidRDefault="009B18ED" w:rsidP="009B18E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7173DB5" w14:textId="3546399D" w:rsidR="009B18ED" w:rsidRPr="006A3B17" w:rsidRDefault="00134EF0" w:rsidP="009B18E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1D065D" wp14:editId="4EE8FA8E">
            <wp:extent cx="5603875" cy="4092446"/>
            <wp:effectExtent l="0" t="6032" r="0" b="0"/>
            <wp:docPr id="25287530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1709" cy="41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3E7A" w14:textId="0394439A" w:rsidR="009B18ED" w:rsidRPr="006A3B17" w:rsidRDefault="00134EF0" w:rsidP="009B18E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30"/>
          <w:szCs w:val="30"/>
        </w:rPr>
        <w:lastRenderedPageBreak/>
        <w:drawing>
          <wp:inline distT="0" distB="0" distL="0" distR="0" wp14:anchorId="7621F67B" wp14:editId="618F3B76">
            <wp:extent cx="6118860" cy="3939540"/>
            <wp:effectExtent l="3810" t="0" r="0" b="0"/>
            <wp:docPr id="6679887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88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9FE9" w14:textId="768C4739" w:rsidR="009B18ED" w:rsidRPr="006A3B17" w:rsidRDefault="00C021B3" w:rsidP="009B18E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3BAA0BE" wp14:editId="70B81875">
            <wp:extent cx="6118860" cy="3017520"/>
            <wp:effectExtent l="7620" t="0" r="3810" b="3810"/>
            <wp:docPr id="20444739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88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EF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661FCC" wp14:editId="4414E593">
            <wp:extent cx="6118860" cy="2750820"/>
            <wp:effectExtent l="7620" t="0" r="3810" b="3810"/>
            <wp:docPr id="25304820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88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6138" w14:textId="6B742650" w:rsidR="009B18ED" w:rsidRPr="006A3B17" w:rsidRDefault="009B18ED" w:rsidP="009B18E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sectPr w:rsidR="009B18ED" w:rsidRPr="006A3B17" w:rsidSect="007C437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FD5F8D"/>
    <w:multiLevelType w:val="hybridMultilevel"/>
    <w:tmpl w:val="D7E4D54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45818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516"/>
    <w:rsid w:val="0000367E"/>
    <w:rsid w:val="00084FE5"/>
    <w:rsid w:val="00134EF0"/>
    <w:rsid w:val="00151F6E"/>
    <w:rsid w:val="001675EC"/>
    <w:rsid w:val="001C153C"/>
    <w:rsid w:val="002F7DC7"/>
    <w:rsid w:val="00370D4A"/>
    <w:rsid w:val="003B79B0"/>
    <w:rsid w:val="003E6214"/>
    <w:rsid w:val="00526DF3"/>
    <w:rsid w:val="00592547"/>
    <w:rsid w:val="00603CA1"/>
    <w:rsid w:val="00630426"/>
    <w:rsid w:val="00633F3F"/>
    <w:rsid w:val="00646516"/>
    <w:rsid w:val="006716CA"/>
    <w:rsid w:val="006A3B17"/>
    <w:rsid w:val="007C0EED"/>
    <w:rsid w:val="007C4379"/>
    <w:rsid w:val="00813871"/>
    <w:rsid w:val="008B535C"/>
    <w:rsid w:val="008D1E59"/>
    <w:rsid w:val="008E5210"/>
    <w:rsid w:val="0090191E"/>
    <w:rsid w:val="00901C44"/>
    <w:rsid w:val="00914AD2"/>
    <w:rsid w:val="00925728"/>
    <w:rsid w:val="0096777F"/>
    <w:rsid w:val="009B18ED"/>
    <w:rsid w:val="00A47DBE"/>
    <w:rsid w:val="00AC66CF"/>
    <w:rsid w:val="00B20F8D"/>
    <w:rsid w:val="00B20FDA"/>
    <w:rsid w:val="00C021B3"/>
    <w:rsid w:val="00D55F54"/>
    <w:rsid w:val="00DE0DBE"/>
    <w:rsid w:val="00E73B78"/>
    <w:rsid w:val="00EB61CF"/>
    <w:rsid w:val="00EB72C1"/>
    <w:rsid w:val="00F4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5F3F"/>
  <w15:chartTrackingRefBased/>
  <w15:docId w15:val="{00132867-F52D-410E-B800-A61F5811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unhideWhenUsed/>
    <w:qFormat/>
    <w:rsid w:val="00370D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70D4A"/>
    <w:rPr>
      <w:rFonts w:ascii="Times New Roman" w:eastAsia="Times New Roman" w:hAnsi="Times New Roman" w:cs="Times New Roman"/>
      <w:sz w:val="24"/>
      <w:szCs w:val="24"/>
      <w:lang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50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432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Uživatel systému Windows</cp:lastModifiedBy>
  <cp:revision>2</cp:revision>
  <cp:lastPrinted>2023-11-07T15:18:00Z</cp:lastPrinted>
  <dcterms:created xsi:type="dcterms:W3CDTF">2024-09-23T10:35:00Z</dcterms:created>
  <dcterms:modified xsi:type="dcterms:W3CDTF">2024-09-23T10:35:00Z</dcterms:modified>
</cp:coreProperties>
</file>